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20" w:rsidRDefault="00F832F5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Dr </w:t>
      </w:r>
      <w:proofErr w:type="spellStart"/>
      <w:r>
        <w:rPr>
          <w:rFonts w:ascii="Calibri" w:eastAsia="Calibri" w:hAnsi="Calibri" w:cs="Calibri"/>
          <w:sz w:val="24"/>
          <w:szCs w:val="24"/>
        </w:rPr>
        <w:t>Chidanand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KJC</w:t>
      </w:r>
    </w:p>
    <w:p w:rsidR="009C3820" w:rsidRDefault="009C3820">
      <w:pPr>
        <w:pStyle w:val="normal0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9C3820" w:rsidRDefault="00F832F5">
      <w:pPr>
        <w:pStyle w:val="normal0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PUBLICATIONS:</w:t>
      </w:r>
    </w:p>
    <w:p w:rsidR="009C3820" w:rsidRDefault="009C3820">
      <w:pPr>
        <w:pStyle w:val="normal0"/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9C3820" w:rsidRDefault="00F832F5">
      <w:pPr>
        <w:pStyle w:val="normal0"/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Gudi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Narayan, </w:t>
      </w:r>
      <w:proofErr w:type="spellStart"/>
      <w:r>
        <w:rPr>
          <w:rFonts w:ascii="Calibri" w:eastAsia="Calibri" w:hAnsi="Calibri" w:cs="Calibri"/>
          <w:sz w:val="24"/>
          <w:szCs w:val="24"/>
        </w:rPr>
        <w:t>Venkatesh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Reddy VR,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Chidanand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KJ C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Chondroblastoma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patella presenting as a pathological fracture </w:t>
      </w:r>
      <w:r>
        <w:rPr>
          <w:rFonts w:ascii="Calibri" w:eastAsia="Calibri" w:hAnsi="Calibri" w:cs="Calibri"/>
          <w:b/>
          <w:sz w:val="24"/>
          <w:szCs w:val="24"/>
        </w:rPr>
        <w:t xml:space="preserve">Indian journal of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Orthopaedics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br/>
        <w:t>2008, 42,100-101</w:t>
      </w:r>
    </w:p>
    <w:p w:rsidR="009C3820" w:rsidRDefault="009C3820">
      <w:pPr>
        <w:pStyle w:val="normal0"/>
        <w:spacing w:line="360" w:lineRule="auto"/>
        <w:ind w:left="360"/>
        <w:rPr>
          <w:rFonts w:ascii="Calibri" w:eastAsia="Calibri" w:hAnsi="Calibri" w:cs="Calibri"/>
          <w:sz w:val="24"/>
          <w:szCs w:val="24"/>
        </w:rPr>
      </w:pPr>
    </w:p>
    <w:p w:rsidR="009C3820" w:rsidRDefault="00F832F5">
      <w:pPr>
        <w:pStyle w:val="normal0"/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Devaraj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KN 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Chidanand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KJ C</w:t>
      </w:r>
      <w:r>
        <w:rPr>
          <w:rFonts w:ascii="Calibri" w:eastAsia="Calibri" w:hAnsi="Calibri" w:cs="Calibri"/>
          <w:sz w:val="24"/>
          <w:szCs w:val="24"/>
        </w:rPr>
        <w:t xml:space="preserve"> ,</w:t>
      </w:r>
      <w:proofErr w:type="spellStart"/>
      <w:r>
        <w:rPr>
          <w:rFonts w:ascii="Calibri" w:eastAsia="Calibri" w:hAnsi="Calibri" w:cs="Calibri"/>
          <w:sz w:val="24"/>
          <w:szCs w:val="24"/>
        </w:rPr>
        <w:t>Madhucahndra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P, Unusual Site of Recurrent Giant Cell </w:t>
      </w:r>
      <w:proofErr w:type="spellStart"/>
      <w:r>
        <w:rPr>
          <w:rFonts w:ascii="Calibri" w:eastAsia="Calibri" w:hAnsi="Calibri" w:cs="Calibri"/>
          <w:sz w:val="24"/>
          <w:szCs w:val="24"/>
        </w:rPr>
        <w:t>Tumour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of Proximal Femur With Pathological Fracture –Treated With Cement and Dynamic Hip Screw </w:t>
      </w:r>
      <w:r>
        <w:rPr>
          <w:rFonts w:ascii="Calibri" w:eastAsia="Calibri" w:hAnsi="Calibri" w:cs="Calibri"/>
          <w:b/>
          <w:sz w:val="24"/>
          <w:szCs w:val="24"/>
        </w:rPr>
        <w:t xml:space="preserve">J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Orthopaedics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2007;4(4)e11</w:t>
      </w:r>
    </w:p>
    <w:p w:rsidR="009C3820" w:rsidRDefault="009C3820">
      <w:pPr>
        <w:pStyle w:val="normal0"/>
        <w:spacing w:line="360" w:lineRule="auto"/>
        <w:ind w:left="360"/>
        <w:rPr>
          <w:rFonts w:ascii="Calibri" w:eastAsia="Calibri" w:hAnsi="Calibri" w:cs="Calibri"/>
          <w:sz w:val="24"/>
          <w:szCs w:val="24"/>
        </w:rPr>
      </w:pPr>
    </w:p>
    <w:p w:rsidR="009C3820" w:rsidRDefault="00F832F5">
      <w:pPr>
        <w:pStyle w:val="normal0"/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Venkatesh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reddy ,BS </w:t>
      </w:r>
      <w:proofErr w:type="spellStart"/>
      <w:r>
        <w:rPr>
          <w:rFonts w:ascii="Calibri" w:eastAsia="Calibri" w:hAnsi="Calibri" w:cs="Calibri"/>
          <w:sz w:val="24"/>
          <w:szCs w:val="24"/>
        </w:rPr>
        <w:t>Nazeer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,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Chidanand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KJ C</w:t>
      </w:r>
      <w:r>
        <w:rPr>
          <w:rFonts w:ascii="Calibri" w:eastAsia="Calibri" w:hAnsi="Calibri" w:cs="Calibri"/>
          <w:sz w:val="24"/>
          <w:szCs w:val="24"/>
        </w:rPr>
        <w:t xml:space="preserve"> Treatment of </w:t>
      </w:r>
      <w:proofErr w:type="spellStart"/>
      <w:r>
        <w:rPr>
          <w:rFonts w:ascii="Calibri" w:eastAsia="Calibri" w:hAnsi="Calibri" w:cs="Calibri"/>
          <w:sz w:val="24"/>
          <w:szCs w:val="24"/>
        </w:rPr>
        <w:t>communited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fracture o</w:t>
      </w:r>
      <w:r>
        <w:rPr>
          <w:rFonts w:ascii="Calibri" w:eastAsia="Calibri" w:hAnsi="Calibri" w:cs="Calibri"/>
          <w:sz w:val="24"/>
          <w:szCs w:val="24"/>
        </w:rPr>
        <w:t xml:space="preserve">f trapezium by </w:t>
      </w:r>
      <w:proofErr w:type="spellStart"/>
      <w:r>
        <w:rPr>
          <w:rFonts w:ascii="Calibri" w:eastAsia="Calibri" w:hAnsi="Calibri" w:cs="Calibri"/>
          <w:sz w:val="24"/>
          <w:szCs w:val="24"/>
        </w:rPr>
        <w:t>ligamentotaxis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–accepted for publication in the </w:t>
      </w:r>
      <w:r>
        <w:rPr>
          <w:rFonts w:ascii="Calibri" w:eastAsia="Calibri" w:hAnsi="Calibri" w:cs="Calibri"/>
          <w:b/>
          <w:sz w:val="24"/>
          <w:szCs w:val="24"/>
        </w:rPr>
        <w:t>Indian Medical Journal</w:t>
      </w:r>
    </w:p>
    <w:p w:rsidR="009C3820" w:rsidRDefault="009C3820">
      <w:pPr>
        <w:pStyle w:val="normal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9C3820" w:rsidRDefault="00F832F5">
      <w:pPr>
        <w:pStyle w:val="normal0"/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Avinash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Parthasarathy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Chidanand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K. J. C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Prakashappa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T. H. “Recurrent Spinal </w:t>
      </w:r>
      <w:proofErr w:type="spellStart"/>
      <w:r>
        <w:rPr>
          <w:rFonts w:ascii="Calibri" w:eastAsia="Calibri" w:hAnsi="Calibri" w:cs="Calibri"/>
          <w:sz w:val="24"/>
          <w:szCs w:val="24"/>
        </w:rPr>
        <w:t>Hydatidosis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A Case Report with 3 Years Follow up and Review of Literature”. Journal of Ev</w:t>
      </w:r>
      <w:r>
        <w:rPr>
          <w:rFonts w:ascii="Calibri" w:eastAsia="Calibri" w:hAnsi="Calibri" w:cs="Calibri"/>
          <w:sz w:val="24"/>
          <w:szCs w:val="24"/>
        </w:rPr>
        <w:t>olution of Medical and Dental Sciences 2014; Vol. 3, Issue 20, May 19; Page: 5546-5551, DOI: 10.14260/</w:t>
      </w:r>
      <w:proofErr w:type="spellStart"/>
      <w:r>
        <w:rPr>
          <w:rFonts w:ascii="Calibri" w:eastAsia="Calibri" w:hAnsi="Calibri" w:cs="Calibri"/>
          <w:sz w:val="24"/>
          <w:szCs w:val="24"/>
        </w:rPr>
        <w:t>jemds</w:t>
      </w:r>
      <w:proofErr w:type="spellEnd"/>
      <w:r>
        <w:rPr>
          <w:rFonts w:ascii="Calibri" w:eastAsia="Calibri" w:hAnsi="Calibri" w:cs="Calibri"/>
          <w:sz w:val="24"/>
          <w:szCs w:val="24"/>
        </w:rPr>
        <w:t>/2014/2627</w:t>
      </w:r>
    </w:p>
    <w:p w:rsidR="009C3820" w:rsidRDefault="009C3820">
      <w:pPr>
        <w:pStyle w:val="normal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9C3820" w:rsidRDefault="00F832F5">
      <w:pPr>
        <w:pStyle w:val="normal0"/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Chidanand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K. J. C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Avinash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Parthasarathy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Prakashappa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T. H. “Inferior Fracture Dislocation of the Shoulder in a Four Year Old Girl: Repor</w:t>
      </w:r>
      <w:r>
        <w:rPr>
          <w:rFonts w:ascii="Calibri" w:eastAsia="Calibri" w:hAnsi="Calibri" w:cs="Calibri"/>
          <w:sz w:val="24"/>
          <w:szCs w:val="24"/>
        </w:rPr>
        <w:t>t of a Rare Case”. Journal of Evolution of Medical and Dental Sciences 2014; Vol. 3, Issue 20, May 19; Page: 5541-5545, DOI: 10.14260/</w:t>
      </w:r>
      <w:proofErr w:type="spellStart"/>
      <w:r>
        <w:rPr>
          <w:rFonts w:ascii="Calibri" w:eastAsia="Calibri" w:hAnsi="Calibri" w:cs="Calibri"/>
          <w:sz w:val="24"/>
          <w:szCs w:val="24"/>
        </w:rPr>
        <w:t>jemds</w:t>
      </w:r>
      <w:proofErr w:type="spellEnd"/>
      <w:r>
        <w:rPr>
          <w:rFonts w:ascii="Calibri" w:eastAsia="Calibri" w:hAnsi="Calibri" w:cs="Calibri"/>
          <w:sz w:val="24"/>
          <w:szCs w:val="24"/>
        </w:rPr>
        <w:t>/2014/2626</w:t>
      </w:r>
    </w:p>
    <w:p w:rsidR="009C3820" w:rsidRDefault="009C3820">
      <w:pPr>
        <w:pStyle w:val="normal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9C3820" w:rsidRDefault="00F832F5">
      <w:pPr>
        <w:pStyle w:val="normal0"/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Ballal</w:t>
      </w:r>
      <w:proofErr w:type="spellEnd"/>
      <w:r>
        <w:rPr>
          <w:rFonts w:ascii="Calibri" w:eastAsia="Calibri" w:hAnsi="Calibri" w:cs="Calibri"/>
          <w:sz w:val="24"/>
          <w:szCs w:val="24"/>
        </w:rPr>
        <w:t>, M., Joseph, C</w:t>
      </w:r>
      <w:r>
        <w:rPr>
          <w:rFonts w:ascii="Calibri" w:eastAsia="Calibri" w:hAnsi="Calibri" w:cs="Calibri"/>
          <w:b/>
          <w:sz w:val="24"/>
          <w:szCs w:val="24"/>
        </w:rPr>
        <w:t xml:space="preserve">.,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Chidanand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K. J. C., </w:t>
      </w:r>
      <w:r>
        <w:rPr>
          <w:rFonts w:ascii="Calibri" w:eastAsia="Calibri" w:hAnsi="Calibri" w:cs="Calibri"/>
          <w:sz w:val="24"/>
          <w:szCs w:val="24"/>
        </w:rPr>
        <w:t>Vinay, H. S., &amp; Shankar, S. U. (2014). Tightrope-suture butt</w:t>
      </w:r>
      <w:r>
        <w:rPr>
          <w:rFonts w:ascii="Calibri" w:eastAsia="Calibri" w:hAnsi="Calibri" w:cs="Calibri"/>
          <w:sz w:val="24"/>
          <w:szCs w:val="24"/>
        </w:rPr>
        <w:t xml:space="preserve">on fixation for type III </w:t>
      </w:r>
      <w:proofErr w:type="spellStart"/>
      <w:r>
        <w:rPr>
          <w:rFonts w:ascii="Calibri" w:eastAsia="Calibri" w:hAnsi="Calibri" w:cs="Calibri"/>
          <w:sz w:val="24"/>
          <w:szCs w:val="24"/>
        </w:rPr>
        <w:t>tibial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eminence fractures–Case series and review of literature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Journal of Arthroscopy and Joint Surgery, 1(2), 87-90</w:t>
      </w:r>
      <w:r>
        <w:rPr>
          <w:rFonts w:ascii="Calibri" w:eastAsia="Calibri" w:hAnsi="Calibri" w:cs="Calibri"/>
          <w:sz w:val="28"/>
          <w:szCs w:val="28"/>
        </w:rPr>
        <w:t>.</w:t>
      </w:r>
    </w:p>
    <w:p w:rsidR="009C3820" w:rsidRDefault="009C3820">
      <w:pPr>
        <w:pStyle w:val="normal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9C3820" w:rsidRDefault="00F832F5">
      <w:pPr>
        <w:pStyle w:val="normal0"/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Dr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Chidanand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KJC</w:t>
      </w:r>
      <w:r>
        <w:rPr>
          <w:rFonts w:ascii="Calibri" w:eastAsia="Calibri" w:hAnsi="Calibri" w:cs="Calibri"/>
          <w:sz w:val="24"/>
          <w:szCs w:val="24"/>
        </w:rPr>
        <w:t xml:space="preserve">, Dr </w:t>
      </w:r>
      <w:proofErr w:type="spellStart"/>
      <w:r>
        <w:rPr>
          <w:rFonts w:ascii="Calibri" w:eastAsia="Calibri" w:hAnsi="Calibri" w:cs="Calibri"/>
          <w:sz w:val="24"/>
          <w:szCs w:val="24"/>
        </w:rPr>
        <w:t>Madan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Ballal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, Dr </w:t>
      </w:r>
      <w:proofErr w:type="spellStart"/>
      <w:r>
        <w:rPr>
          <w:rFonts w:ascii="Calibri" w:eastAsia="Calibri" w:hAnsi="Calibri" w:cs="Calibri"/>
          <w:sz w:val="24"/>
          <w:szCs w:val="24"/>
        </w:rPr>
        <w:t>Siddharth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Gupta</w:t>
      </w:r>
      <w:r>
        <w:rPr>
          <w:rFonts w:ascii="Calibri" w:eastAsia="Calibri" w:hAnsi="Calibri" w:cs="Calibri"/>
          <w:sz w:val="24"/>
          <w:szCs w:val="24"/>
        </w:rPr>
        <w:tab/>
        <w:t xml:space="preserve">- </w:t>
      </w:r>
      <w:proofErr w:type="spellStart"/>
      <w:r>
        <w:rPr>
          <w:rFonts w:ascii="Calibri" w:eastAsia="Calibri" w:hAnsi="Calibri" w:cs="Calibri"/>
          <w:sz w:val="24"/>
          <w:szCs w:val="24"/>
        </w:rPr>
        <w:t>Suspensory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Fixation of Grafts in Anterior </w:t>
      </w:r>
      <w:proofErr w:type="spellStart"/>
      <w:r>
        <w:rPr>
          <w:rFonts w:ascii="Calibri" w:eastAsia="Calibri" w:hAnsi="Calibri" w:cs="Calibri"/>
          <w:sz w:val="24"/>
          <w:szCs w:val="24"/>
        </w:rPr>
        <w:t>Cruciate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Lig</w:t>
      </w:r>
      <w:r>
        <w:rPr>
          <w:rFonts w:ascii="Calibri" w:eastAsia="Calibri" w:hAnsi="Calibri" w:cs="Calibri"/>
          <w:sz w:val="24"/>
          <w:szCs w:val="24"/>
        </w:rPr>
        <w:t xml:space="preserve">ament Fixation using </w:t>
      </w:r>
      <w:proofErr w:type="spellStart"/>
      <w:r>
        <w:rPr>
          <w:rFonts w:ascii="Calibri" w:eastAsia="Calibri" w:hAnsi="Calibri" w:cs="Calibri"/>
          <w:sz w:val="24"/>
          <w:szCs w:val="24"/>
        </w:rPr>
        <w:t>Endobutton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and Suture Disc – A </w:t>
      </w:r>
      <w:r>
        <w:rPr>
          <w:rFonts w:ascii="Calibri" w:eastAsia="Calibri" w:hAnsi="Calibri" w:cs="Calibri"/>
          <w:sz w:val="24"/>
          <w:szCs w:val="24"/>
        </w:rPr>
        <w:lastRenderedPageBreak/>
        <w:t>Prospective Study of 30 Cases - published at: "International Journal of Scientific and Research Publications (IJSRP), Volume 5, Issue 9, September 2015 Edition</w:t>
      </w:r>
    </w:p>
    <w:p w:rsidR="009C3820" w:rsidRDefault="009C3820">
      <w:pPr>
        <w:pStyle w:val="normal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9C3820" w:rsidRDefault="00F832F5">
      <w:pPr>
        <w:pStyle w:val="normal0"/>
        <w:spacing w:line="36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AWARDS </w:t>
      </w:r>
    </w:p>
    <w:p w:rsidR="009C3820" w:rsidRDefault="00F832F5">
      <w:pPr>
        <w:pStyle w:val="normal0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Secured 9 </w:t>
      </w:r>
      <w:proofErr w:type="spellStart"/>
      <w:r>
        <w:rPr>
          <w:rFonts w:ascii="Calibri" w:eastAsia="Calibri" w:hAnsi="Calibri" w:cs="Calibri"/>
          <w:sz w:val="24"/>
          <w:szCs w:val="24"/>
        </w:rPr>
        <w:t>th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rank in MS </w:t>
      </w:r>
      <w:proofErr w:type="spellStart"/>
      <w:r>
        <w:rPr>
          <w:rFonts w:ascii="Calibri" w:eastAsia="Calibri" w:hAnsi="Calibri" w:cs="Calibri"/>
          <w:sz w:val="24"/>
          <w:szCs w:val="24"/>
        </w:rPr>
        <w:t>Orthopaedics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exams conducted by RGUHS university </w:t>
      </w:r>
    </w:p>
    <w:p w:rsidR="009C3820" w:rsidRDefault="00F832F5">
      <w:pPr>
        <w:pStyle w:val="normal0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Presented a paper in best paper category in KOACON 2007</w:t>
      </w:r>
    </w:p>
    <w:p w:rsidR="009C3820" w:rsidRDefault="009C3820">
      <w:pPr>
        <w:pStyle w:val="normal0"/>
        <w:shd w:val="clear" w:color="auto" w:fill="FFFFFF"/>
        <w:spacing w:before="280" w:after="280" w:line="240" w:lineRule="auto"/>
        <w:rPr>
          <w:rFonts w:ascii="Calibri" w:eastAsia="Calibri" w:hAnsi="Calibri" w:cs="Calibri"/>
          <w:color w:val="222222"/>
          <w:sz w:val="24"/>
          <w:szCs w:val="24"/>
        </w:rPr>
      </w:pPr>
    </w:p>
    <w:p w:rsidR="009C3820" w:rsidRDefault="009C3820">
      <w:pPr>
        <w:pStyle w:val="normal0"/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</w:p>
    <w:p w:rsidR="009C3820" w:rsidRDefault="009C3820">
      <w:pPr>
        <w:pStyle w:val="normal0"/>
        <w:spacing w:line="36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</w:p>
    <w:p w:rsidR="009C3820" w:rsidRDefault="009C3820">
      <w:pPr>
        <w:pStyle w:val="normal0"/>
        <w:spacing w:line="240" w:lineRule="auto"/>
        <w:ind w:left="720"/>
        <w:rPr>
          <w:rFonts w:ascii="Arial Narrow" w:eastAsia="Arial Narrow" w:hAnsi="Arial Narrow" w:cs="Arial Narrow"/>
          <w:sz w:val="24"/>
          <w:szCs w:val="24"/>
        </w:rPr>
      </w:pPr>
    </w:p>
    <w:p w:rsidR="009C3820" w:rsidRDefault="009C3820">
      <w:pPr>
        <w:pStyle w:val="normal0"/>
        <w:spacing w:line="360" w:lineRule="auto"/>
        <w:ind w:left="720"/>
        <w:rPr>
          <w:rFonts w:ascii="Arial Narrow" w:eastAsia="Arial Narrow" w:hAnsi="Arial Narrow" w:cs="Arial Narrow"/>
          <w:sz w:val="24"/>
          <w:szCs w:val="24"/>
        </w:rPr>
      </w:pPr>
    </w:p>
    <w:p w:rsidR="009C3820" w:rsidRDefault="009C3820">
      <w:pPr>
        <w:pStyle w:val="normal0"/>
        <w:spacing w:before="120" w:after="120" w:line="360" w:lineRule="auto"/>
        <w:rPr>
          <w:rFonts w:ascii="Arial Narrow" w:eastAsia="Arial Narrow" w:hAnsi="Arial Narrow" w:cs="Arial Narrow"/>
          <w:sz w:val="24"/>
          <w:szCs w:val="24"/>
        </w:rPr>
      </w:pPr>
    </w:p>
    <w:p w:rsidR="009C3820" w:rsidRDefault="009C3820">
      <w:pPr>
        <w:pStyle w:val="normal0"/>
        <w:spacing w:before="120" w:after="120" w:line="360" w:lineRule="auto"/>
        <w:rPr>
          <w:rFonts w:ascii="Arial Narrow" w:eastAsia="Arial Narrow" w:hAnsi="Arial Narrow" w:cs="Arial Narrow"/>
          <w:sz w:val="24"/>
          <w:szCs w:val="24"/>
        </w:rPr>
      </w:pPr>
    </w:p>
    <w:p w:rsidR="009C3820" w:rsidRDefault="009C3820">
      <w:pPr>
        <w:pStyle w:val="normal0"/>
        <w:spacing w:before="120" w:after="120" w:line="360" w:lineRule="auto"/>
        <w:rPr>
          <w:rFonts w:ascii="Arial Narrow" w:eastAsia="Arial Narrow" w:hAnsi="Arial Narrow" w:cs="Arial Narrow"/>
          <w:sz w:val="24"/>
          <w:szCs w:val="24"/>
        </w:rPr>
      </w:pPr>
    </w:p>
    <w:p w:rsidR="009C3820" w:rsidRDefault="00F832F5">
      <w:pPr>
        <w:pStyle w:val="normal0"/>
        <w:spacing w:before="120" w:after="120"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</w:p>
    <w:p w:rsidR="009C3820" w:rsidRDefault="009C3820">
      <w:pPr>
        <w:pStyle w:val="normal0"/>
        <w:spacing w:before="120" w:after="120" w:line="360" w:lineRule="auto"/>
        <w:rPr>
          <w:rFonts w:ascii="Arial Narrow" w:eastAsia="Arial Narrow" w:hAnsi="Arial Narrow" w:cs="Arial Narrow"/>
          <w:sz w:val="24"/>
          <w:szCs w:val="24"/>
        </w:rPr>
      </w:pPr>
    </w:p>
    <w:p w:rsidR="009C3820" w:rsidRDefault="009C3820">
      <w:pPr>
        <w:pStyle w:val="normal0"/>
        <w:spacing w:before="120" w:after="12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9C3820" w:rsidRDefault="009C3820">
      <w:pPr>
        <w:pStyle w:val="normal0"/>
        <w:spacing w:before="120" w:after="12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9C3820" w:rsidRDefault="009C3820">
      <w:pPr>
        <w:pStyle w:val="normal0"/>
        <w:spacing w:before="120" w:after="12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9C3820" w:rsidRDefault="009C3820">
      <w:pPr>
        <w:pStyle w:val="normal0"/>
        <w:spacing w:before="120" w:after="12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9C3820" w:rsidRDefault="009C3820">
      <w:pPr>
        <w:pStyle w:val="normal0"/>
        <w:spacing w:before="120" w:after="12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9C3820" w:rsidRDefault="00F832F5">
      <w:pPr>
        <w:pStyle w:val="normal0"/>
        <w:spacing w:before="120" w:after="12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                         </w:t>
      </w:r>
    </w:p>
    <w:p w:rsidR="009C3820" w:rsidRDefault="009C3820">
      <w:pPr>
        <w:pStyle w:val="normal0"/>
        <w:spacing w:before="280" w:after="280" w:line="240" w:lineRule="auto"/>
        <w:rPr>
          <w:rFonts w:ascii="Arial Narrow" w:eastAsia="Arial Narrow" w:hAnsi="Arial Narrow" w:cs="Arial Narrow"/>
          <w:sz w:val="16"/>
          <w:szCs w:val="16"/>
        </w:rPr>
      </w:pPr>
    </w:p>
    <w:p w:rsidR="009C3820" w:rsidRDefault="009C3820">
      <w:pPr>
        <w:pStyle w:val="normal0"/>
        <w:spacing w:line="240" w:lineRule="auto"/>
        <w:ind w:left="360"/>
        <w:rPr>
          <w:rFonts w:ascii="Arial Narrow" w:eastAsia="Arial Narrow" w:hAnsi="Arial Narrow" w:cs="Arial Narrow"/>
          <w:sz w:val="24"/>
          <w:szCs w:val="24"/>
        </w:rPr>
      </w:pPr>
    </w:p>
    <w:p w:rsidR="009C3820" w:rsidRDefault="009C3820">
      <w:pPr>
        <w:pStyle w:val="normal0"/>
        <w:spacing w:line="240" w:lineRule="auto"/>
        <w:rPr>
          <w:rFonts w:ascii="Arial Narrow" w:eastAsia="Arial Narrow" w:hAnsi="Arial Narrow" w:cs="Arial Narrow"/>
          <w:sz w:val="24"/>
          <w:szCs w:val="24"/>
          <w:u w:val="single"/>
        </w:rPr>
      </w:pPr>
    </w:p>
    <w:p w:rsidR="009C3820" w:rsidRDefault="009C3820">
      <w:pPr>
        <w:pStyle w:val="normal0"/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9C3820" w:rsidRDefault="009C3820">
      <w:pPr>
        <w:pStyle w:val="normal0"/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9C3820" w:rsidRDefault="009C3820">
      <w:pPr>
        <w:pStyle w:val="normal0"/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9C3820" w:rsidRDefault="009C3820">
      <w:pPr>
        <w:pStyle w:val="normal0"/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9C3820" w:rsidRDefault="009C3820">
      <w:pPr>
        <w:pStyle w:val="normal0"/>
      </w:pPr>
    </w:p>
    <w:sectPr w:rsidR="009C3820" w:rsidSect="009C38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F2780"/>
    <w:multiLevelType w:val="multilevel"/>
    <w:tmpl w:val="2B34CB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6C7535D"/>
    <w:multiLevelType w:val="multilevel"/>
    <w:tmpl w:val="97844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C3820"/>
    <w:rsid w:val="009C3820"/>
    <w:rsid w:val="00F8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C382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9C38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9C382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9C382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9C382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9C382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C3820"/>
  </w:style>
  <w:style w:type="paragraph" w:styleId="Title">
    <w:name w:val="Title"/>
    <w:basedOn w:val="normal0"/>
    <w:next w:val="normal0"/>
    <w:rsid w:val="009C382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9C382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drkoni</cp:lastModifiedBy>
  <cp:revision>2</cp:revision>
  <dcterms:created xsi:type="dcterms:W3CDTF">2021-06-22T14:40:00Z</dcterms:created>
  <dcterms:modified xsi:type="dcterms:W3CDTF">2021-06-22T14:46:00Z</dcterms:modified>
</cp:coreProperties>
</file>